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BFD" w:rsidRDefault="00BA2BFD" w:rsidP="00BA2BFD">
      <w:pPr>
        <w:spacing w:after="360"/>
        <w:jc w:val="center"/>
        <w:rPr>
          <w:rFonts w:ascii="Arial" w:hAnsi="Arial" w:cs="Arial"/>
          <w:b/>
        </w:rPr>
      </w:pPr>
    </w:p>
    <w:p w:rsidR="00BA2BFD" w:rsidRPr="0071280C" w:rsidRDefault="00BA2BFD" w:rsidP="00BA2BFD">
      <w:pPr>
        <w:rPr>
          <w:rFonts w:ascii="Georgia" w:hAnsi="Georgia"/>
        </w:rPr>
      </w:pPr>
      <w:bookmarkStart w:id="0" w:name="_GoBack"/>
      <w:bookmarkEnd w:id="0"/>
      <w:r w:rsidRPr="0071280C">
        <w:rPr>
          <w:rFonts w:ascii="Georgia" w:hAnsi="Georgia"/>
        </w:rPr>
        <w:t xml:space="preserve">Profesjonalnie opracowany tekst drukowany czytamy z szybkością ok. 460 znaków (na minutę), nieprofesjonalnie opracowany – z szybkością ok. 320 znaków. </w:t>
      </w:r>
    </w:p>
    <w:p w:rsidR="00BA2BFD" w:rsidRPr="0071280C" w:rsidRDefault="00BA2BFD" w:rsidP="00BA2BFD">
      <w:pPr>
        <w:rPr>
          <w:rFonts w:ascii="Georgia" w:hAnsi="Georgia"/>
        </w:rPr>
      </w:pPr>
      <w:r w:rsidRPr="0071280C">
        <w:rPr>
          <w:rFonts w:ascii="Georgia" w:hAnsi="Georgia"/>
        </w:rPr>
        <w:t>Jeżeli składają się np. z dwóch zdań, wtedy po pierwszym zdaniu stawiamy kropkę.</w:t>
      </w:r>
    </w:p>
    <w:p w:rsidR="00BA2BFD" w:rsidRPr="0071280C" w:rsidRDefault="00BA2BFD" w:rsidP="00BA2BFD">
      <w:pPr>
        <w:rPr>
          <w:rFonts w:ascii="Georgia" w:hAnsi="Georgia"/>
        </w:rPr>
      </w:pPr>
      <w:r w:rsidRPr="0071280C">
        <w:rPr>
          <w:rFonts w:ascii="Georgia" w:hAnsi="Georgia"/>
        </w:rPr>
        <w:t xml:space="preserve">Długość wcięcia powinna być równa stopniowi (wielkości) pisma. W piśmie 12-punktowym to ok. 0,4 cm. </w:t>
      </w:r>
    </w:p>
    <w:p w:rsidR="00BA2BFD" w:rsidRPr="0071280C" w:rsidRDefault="00BA2BFD" w:rsidP="00BA2BFD">
      <w:pPr>
        <w:rPr>
          <w:rFonts w:ascii="Georgia" w:hAnsi="Georgia"/>
        </w:rPr>
      </w:pPr>
      <w:r w:rsidRPr="0071280C">
        <w:rPr>
          <w:rFonts w:ascii="Georgia" w:hAnsi="Georgia"/>
        </w:rPr>
        <w:t>Podkreślenie wydaje się odpowiednie tylko dla krótkich fragmentów, nie sprzyja bowiem czytelności.</w:t>
      </w:r>
    </w:p>
    <w:p w:rsidR="00BA2BFD" w:rsidRPr="0071280C" w:rsidRDefault="00BA2BFD" w:rsidP="00BA2BFD">
      <w:pPr>
        <w:rPr>
          <w:rFonts w:ascii="Georgia" w:hAnsi="Georgia"/>
        </w:rPr>
      </w:pPr>
      <w:r w:rsidRPr="0071280C">
        <w:rPr>
          <w:rFonts w:ascii="Georgia" w:hAnsi="Georgia"/>
        </w:rPr>
        <w:t xml:space="preserve">Przed wydrukiem dokumentu należy połączyć ten „wiszący” znak ze stojącym za nim wyrazem za pomocą </w:t>
      </w:r>
    </w:p>
    <w:p w:rsidR="00BA2BFD" w:rsidRPr="0071280C" w:rsidRDefault="00BA2BFD" w:rsidP="00BA2BFD">
      <w:pPr>
        <w:rPr>
          <w:rFonts w:ascii="Georgia" w:hAnsi="Georgia"/>
        </w:rPr>
      </w:pPr>
      <w:r w:rsidRPr="0071280C">
        <w:rPr>
          <w:rFonts w:ascii="Georgia" w:hAnsi="Georgia"/>
        </w:rPr>
        <w:t>tzw. twardej (nierozdzielającej) spacji lub dokonać tzw. złamania wiersza przed znakiem (</w:t>
      </w:r>
      <w:proofErr w:type="spellStart"/>
      <w:r w:rsidRPr="0071280C">
        <w:rPr>
          <w:rFonts w:ascii="Georgia" w:hAnsi="Georgia"/>
        </w:rPr>
        <w:t>Shift+Enter</w:t>
      </w:r>
      <w:proofErr w:type="spellEnd"/>
      <w:r w:rsidRPr="0071280C">
        <w:rPr>
          <w:rFonts w:ascii="Georgia" w:hAnsi="Georgia"/>
        </w:rPr>
        <w:t xml:space="preserve">). </w:t>
      </w:r>
    </w:p>
    <w:p w:rsidR="00BA2BFD" w:rsidRPr="0071280C" w:rsidRDefault="00BA2BFD" w:rsidP="00BA2BFD">
      <w:pPr>
        <w:rPr>
          <w:rFonts w:ascii="Georgia" w:hAnsi="Georgia"/>
        </w:rPr>
      </w:pPr>
      <w:r w:rsidRPr="0071280C">
        <w:rPr>
          <w:rFonts w:ascii="Georgia" w:hAnsi="Georgia"/>
        </w:rPr>
        <w:t>Jedną – oko nie potrzebuje dodatkowej przestrzeni do ustalenia, gdzie zaczyna się zdanie.</w:t>
      </w:r>
    </w:p>
    <w:p w:rsidR="00BA2BFD" w:rsidRPr="0071280C" w:rsidRDefault="00BA2BFD" w:rsidP="00BA2BFD">
      <w:pPr>
        <w:rPr>
          <w:rFonts w:ascii="Georgia" w:hAnsi="Georgia"/>
        </w:rPr>
      </w:pPr>
      <w:r w:rsidRPr="0071280C">
        <w:rPr>
          <w:rFonts w:ascii="Georgia" w:hAnsi="Georgia"/>
        </w:rPr>
        <w:t>Jeśli wielokropka używamy dla oznaczenia pominięcia fragmentu cytatu, to bierzemy go w nawias „(…)”.</w:t>
      </w:r>
    </w:p>
    <w:p w:rsidR="00BA2BFD" w:rsidRPr="0071280C" w:rsidRDefault="00BA2BFD" w:rsidP="00BA2BFD">
      <w:pPr>
        <w:rPr>
          <w:rFonts w:ascii="Georgia" w:hAnsi="Georgia"/>
        </w:rPr>
      </w:pPr>
      <w:r w:rsidRPr="0071280C">
        <w:rPr>
          <w:rFonts w:ascii="Georgia" w:hAnsi="Georgia"/>
        </w:rPr>
        <w:t>Jeżeli w cudzysłów ujęta jest końcowa część zdania, to znaki przestankowe należy składać po cudzysłowie. Gdy całe zdanie ujęte jest w cudzysłów, kropki trzeba składać przed cudzysłowem zamykającym.</w:t>
      </w:r>
    </w:p>
    <w:p w:rsidR="00BA2BFD" w:rsidRPr="0071280C" w:rsidRDefault="00BA2BFD" w:rsidP="00BA2BFD">
      <w:pPr>
        <w:rPr>
          <w:rFonts w:ascii="Georgia" w:hAnsi="Georgia"/>
        </w:rPr>
      </w:pPr>
      <w:r w:rsidRPr="0071280C">
        <w:rPr>
          <w:rFonts w:ascii="Georgia" w:hAnsi="Georgia"/>
        </w:rPr>
        <w:t>Nie przypadkiem łamy gazetowe umieszcza się w kilku kolumnach (szpaltach), zaś książki – nie będące albumami – są zazwyczaj niewielkich rozmiarów.</w:t>
      </w:r>
    </w:p>
    <w:p w:rsidR="00BA2BFD" w:rsidRPr="0071280C" w:rsidRDefault="00BA2BFD" w:rsidP="00BA2BFD">
      <w:pPr>
        <w:rPr>
          <w:rFonts w:ascii="Georgia" w:hAnsi="Georgia"/>
        </w:rPr>
      </w:pPr>
      <w:r w:rsidRPr="0071280C">
        <w:rPr>
          <w:rFonts w:ascii="Georgia" w:hAnsi="Georgia"/>
        </w:rPr>
        <w:t>Na przykład: stosujemy albo wcięcie pierwszego akapitu, albo dodatkowe odstępy między akapitami.</w:t>
      </w:r>
    </w:p>
    <w:p w:rsidR="00BA2BFD" w:rsidRPr="0071280C" w:rsidRDefault="00BA2BFD" w:rsidP="00BA2BFD">
      <w:pPr>
        <w:rPr>
          <w:rFonts w:ascii="Georgia" w:hAnsi="Georgia"/>
        </w:rPr>
      </w:pPr>
      <w:r w:rsidRPr="0071280C">
        <w:rPr>
          <w:rFonts w:ascii="Georgia" w:hAnsi="Georgia"/>
        </w:rPr>
        <w:t>Istnieje dziś wyraźny trend do wyrównywania tekstu do lewej i pozostawiania nierównej prawej krawędzi. Podczas justowania (czyli wyrównywania do lewej i do prawej) słowa rozmieszczają się w większych odstępach i często pojawia się efekt pionowych lub ukośnych „korytarzy”. Wiele badań nad czytelnością dokumentów wykazuje, że te niejednorodne przerwy pomiędzy słowami hamują proces płynnego czytania. Dlatego przy stosowaniu justowania obowiązkowo powinniśmy zadbać o dzielenie wyrazów!</w:t>
      </w:r>
    </w:p>
    <w:p w:rsidR="00BA2BFD" w:rsidRPr="0071280C" w:rsidRDefault="00BA2BFD" w:rsidP="00BA2BFD">
      <w:pPr>
        <w:rPr>
          <w:rFonts w:ascii="Georgia" w:hAnsi="Georgia"/>
        </w:rPr>
      </w:pPr>
      <w:r w:rsidRPr="0071280C">
        <w:rPr>
          <w:rFonts w:ascii="Georgia" w:hAnsi="Georgia"/>
        </w:rPr>
        <w:t xml:space="preserve">Pismo szeryfowe jest bardziej czytelne w przypadku długich tekstów. Być może dlatego, że </w:t>
      </w:r>
      <w:proofErr w:type="spellStart"/>
      <w:r w:rsidRPr="0071280C">
        <w:rPr>
          <w:rFonts w:ascii="Georgia" w:hAnsi="Georgia"/>
        </w:rPr>
        <w:t>szeryfy</w:t>
      </w:r>
      <w:proofErr w:type="spellEnd"/>
      <w:r w:rsidRPr="0071280C">
        <w:rPr>
          <w:rFonts w:ascii="Georgia" w:hAnsi="Georgia"/>
        </w:rPr>
        <w:t xml:space="preserve"> (zakończenia kresek tworzących litery) wiodą oczy po linii poziomej, albo dlatego, że różnice w szerokości grubych i cienkich kresek ułatwiają czytanie, albo po prostu z tego powodu, że wychowaliśmy się na lekturze książek składanych fontami szeryfowymi.</w:t>
      </w:r>
    </w:p>
    <w:p w:rsidR="00BA2BFD" w:rsidRPr="00224EB0" w:rsidRDefault="00BA2BFD" w:rsidP="00BA2BFD">
      <w:r w:rsidRPr="0071280C">
        <w:rPr>
          <w:rFonts w:ascii="Georgia" w:hAnsi="Georgia"/>
        </w:rPr>
        <w:t xml:space="preserve">„Światło” (ang. </w:t>
      </w:r>
      <w:proofErr w:type="spellStart"/>
      <w:r w:rsidRPr="0071280C">
        <w:rPr>
          <w:rFonts w:ascii="Georgia" w:hAnsi="Georgia"/>
        </w:rPr>
        <w:t>white</w:t>
      </w:r>
      <w:proofErr w:type="spellEnd"/>
      <w:r w:rsidRPr="0071280C">
        <w:rPr>
          <w:rFonts w:ascii="Georgia" w:hAnsi="Georgia"/>
        </w:rPr>
        <w:t xml:space="preserve"> </w:t>
      </w:r>
      <w:proofErr w:type="spellStart"/>
      <w:r w:rsidRPr="0071280C">
        <w:rPr>
          <w:rFonts w:ascii="Georgia" w:hAnsi="Georgia"/>
        </w:rPr>
        <w:t>space</w:t>
      </w:r>
      <w:proofErr w:type="spellEnd"/>
      <w:r w:rsidRPr="0071280C">
        <w:rPr>
          <w:rFonts w:ascii="Georgia" w:hAnsi="Georgia"/>
        </w:rPr>
        <w:t>) to obszar strony nie zawierający tekstu ani grafiki. Jest równie ważny jak obszary zadrukowane – oczy zauważają światło na stronie i jego wpływ na pozostałe elementy strony. Dlatego po złożeniu tekstu powinniśmy dokonać jego oceny wizualnej (w pomniejszonym podglądzie wydruku).</w:t>
      </w:r>
    </w:p>
    <w:p w:rsidR="00BA2BFD" w:rsidRPr="00224EB0" w:rsidRDefault="00BA2BFD" w:rsidP="00BA2BFD"/>
    <w:p w:rsidR="00BA2BFD" w:rsidRDefault="00BA2BFD" w:rsidP="00BA2BFD"/>
    <w:p w:rsidR="00BB4EA3" w:rsidRDefault="00BA2BFD"/>
    <w:sectPr w:rsidR="00BB4EA3" w:rsidSect="00BA2BFD">
      <w:headerReference w:type="default" r:id="rId5"/>
      <w:pgSz w:w="11906" w:h="16838"/>
      <w:pgMar w:top="794" w:right="794" w:bottom="794" w:left="794" w:header="709" w:footer="709" w:gutter="0"/>
      <w:cols w:space="6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C63" w:rsidRDefault="00BA2BFD" w:rsidP="00394C63">
    <w:pPr>
      <w:pStyle w:val="Nagwek"/>
      <w:tabs>
        <w:tab w:val="clear" w:pos="4536"/>
        <w:tab w:val="clear" w:pos="9072"/>
        <w:tab w:val="center" w:pos="5159"/>
        <w:tab w:val="right" w:pos="10318"/>
      </w:tabs>
    </w:pPr>
    <w:r>
      <w:rPr>
        <w:noProof/>
      </w:rPr>
      <w:drawing>
        <wp:anchor distT="0" distB="0" distL="114300" distR="114300" simplePos="0" relativeHeight="251659264" behindDoc="0" locked="0" layoutInCell="1" allowOverlap="1" wp14:anchorId="4535C2B6" wp14:editId="3A7BA4BF">
          <wp:simplePos x="0" y="0"/>
          <wp:positionH relativeFrom="column">
            <wp:posOffset>4591050</wp:posOffset>
          </wp:positionH>
          <wp:positionV relativeFrom="paragraph">
            <wp:posOffset>-132715</wp:posOffset>
          </wp:positionV>
          <wp:extent cx="2125345" cy="937260"/>
          <wp:effectExtent l="0" t="0" r="8255" b="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34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46C0B0E" wp14:editId="2FF0DF7E">
          <wp:simplePos x="0" y="0"/>
          <wp:positionH relativeFrom="column">
            <wp:posOffset>2362200</wp:posOffset>
          </wp:positionH>
          <wp:positionV relativeFrom="paragraph">
            <wp:posOffset>63500</wp:posOffset>
          </wp:positionV>
          <wp:extent cx="1485900" cy="568325"/>
          <wp:effectExtent l="0" t="0" r="0" b="3175"/>
          <wp:wrapNone/>
          <wp:docPr id="2" name="Obraz 2" descr="Opis: WWS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Opis: WWSI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568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6BAC295" wp14:editId="05C7B7DB">
          <wp:extent cx="1733550" cy="885825"/>
          <wp:effectExtent l="0" t="0" r="0" b="9525"/>
          <wp:docPr id="1" name="Obraz 1" descr="Opis: KAPITAL_LUDZ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pis: KAPITAL_LUDZKI"/>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885825"/>
                  </a:xfrm>
                  <a:prstGeom prst="rect">
                    <a:avLst/>
                  </a:prstGeom>
                  <a:noFill/>
                  <a:ln>
                    <a:noFill/>
                  </a:ln>
                </pic:spPr>
              </pic:pic>
            </a:graphicData>
          </a:graphic>
        </wp:inline>
      </w:drawing>
    </w:r>
    <w:r>
      <w:rPr>
        <w:noProof/>
      </w:rPr>
      <w:tab/>
    </w:r>
    <w:r>
      <w:rPr>
        <w:noProof/>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BFD"/>
    <w:rsid w:val="00736C5C"/>
    <w:rsid w:val="00A80B66"/>
    <w:rsid w:val="00BA2BFD"/>
    <w:rsid w:val="00E54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2BFD"/>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autoRedefine/>
    <w:uiPriority w:val="9"/>
    <w:unhideWhenUsed/>
    <w:qFormat/>
    <w:rsid w:val="00A80B66"/>
    <w:pPr>
      <w:keepNext/>
      <w:keepLines/>
      <w:suppressAutoHyphens/>
      <w:spacing w:line="360" w:lineRule="auto"/>
      <w:outlineLvl w:val="1"/>
    </w:pPr>
    <w:rPr>
      <w:rFonts w:ascii="Georgia" w:eastAsiaTheme="majorEastAsia" w:hAnsi="Georgia" w:cstheme="majorBidi"/>
      <w:b/>
      <w:bCs/>
      <w:color w:val="4F81BD" w:themeColor="accent1"/>
      <w:sz w:val="28"/>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80B66"/>
    <w:rPr>
      <w:rFonts w:ascii="Georgia" w:eastAsiaTheme="majorEastAsia" w:hAnsi="Georgia" w:cstheme="majorBidi"/>
      <w:b/>
      <w:bCs/>
      <w:color w:val="4F81BD" w:themeColor="accent1"/>
      <w:sz w:val="28"/>
      <w:szCs w:val="26"/>
      <w:lang w:eastAsia="ar-SA"/>
    </w:rPr>
  </w:style>
  <w:style w:type="paragraph" w:styleId="Nagwek">
    <w:name w:val="header"/>
    <w:basedOn w:val="Normalny"/>
    <w:link w:val="NagwekZnak"/>
    <w:uiPriority w:val="99"/>
    <w:rsid w:val="00BA2BFD"/>
    <w:pPr>
      <w:tabs>
        <w:tab w:val="center" w:pos="4536"/>
        <w:tab w:val="right" w:pos="9072"/>
      </w:tabs>
    </w:pPr>
  </w:style>
  <w:style w:type="character" w:customStyle="1" w:styleId="NagwekZnak">
    <w:name w:val="Nagłówek Znak"/>
    <w:basedOn w:val="Domylnaczcionkaakapitu"/>
    <w:link w:val="Nagwek"/>
    <w:uiPriority w:val="99"/>
    <w:rsid w:val="00BA2BFD"/>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BA2BFD"/>
    <w:rPr>
      <w:rFonts w:ascii="Tahoma" w:hAnsi="Tahoma" w:cs="Tahoma"/>
      <w:sz w:val="16"/>
      <w:szCs w:val="16"/>
    </w:rPr>
  </w:style>
  <w:style w:type="character" w:customStyle="1" w:styleId="TekstdymkaZnak">
    <w:name w:val="Tekst dymka Znak"/>
    <w:basedOn w:val="Domylnaczcionkaakapitu"/>
    <w:link w:val="Tekstdymka"/>
    <w:uiPriority w:val="99"/>
    <w:semiHidden/>
    <w:rsid w:val="00BA2BFD"/>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2BFD"/>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autoRedefine/>
    <w:uiPriority w:val="9"/>
    <w:unhideWhenUsed/>
    <w:qFormat/>
    <w:rsid w:val="00A80B66"/>
    <w:pPr>
      <w:keepNext/>
      <w:keepLines/>
      <w:suppressAutoHyphens/>
      <w:spacing w:line="360" w:lineRule="auto"/>
      <w:outlineLvl w:val="1"/>
    </w:pPr>
    <w:rPr>
      <w:rFonts w:ascii="Georgia" w:eastAsiaTheme="majorEastAsia" w:hAnsi="Georgia" w:cstheme="majorBidi"/>
      <w:b/>
      <w:bCs/>
      <w:color w:val="4F81BD" w:themeColor="accent1"/>
      <w:sz w:val="28"/>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80B66"/>
    <w:rPr>
      <w:rFonts w:ascii="Georgia" w:eastAsiaTheme="majorEastAsia" w:hAnsi="Georgia" w:cstheme="majorBidi"/>
      <w:b/>
      <w:bCs/>
      <w:color w:val="4F81BD" w:themeColor="accent1"/>
      <w:sz w:val="28"/>
      <w:szCs w:val="26"/>
      <w:lang w:eastAsia="ar-SA"/>
    </w:rPr>
  </w:style>
  <w:style w:type="paragraph" w:styleId="Nagwek">
    <w:name w:val="header"/>
    <w:basedOn w:val="Normalny"/>
    <w:link w:val="NagwekZnak"/>
    <w:uiPriority w:val="99"/>
    <w:rsid w:val="00BA2BFD"/>
    <w:pPr>
      <w:tabs>
        <w:tab w:val="center" w:pos="4536"/>
        <w:tab w:val="right" w:pos="9072"/>
      </w:tabs>
    </w:pPr>
  </w:style>
  <w:style w:type="character" w:customStyle="1" w:styleId="NagwekZnak">
    <w:name w:val="Nagłówek Znak"/>
    <w:basedOn w:val="Domylnaczcionkaakapitu"/>
    <w:link w:val="Nagwek"/>
    <w:uiPriority w:val="99"/>
    <w:rsid w:val="00BA2BFD"/>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BA2BFD"/>
    <w:rPr>
      <w:rFonts w:ascii="Tahoma" w:hAnsi="Tahoma" w:cs="Tahoma"/>
      <w:sz w:val="16"/>
      <w:szCs w:val="16"/>
    </w:rPr>
  </w:style>
  <w:style w:type="character" w:customStyle="1" w:styleId="TekstdymkaZnak">
    <w:name w:val="Tekst dymka Znak"/>
    <w:basedOn w:val="Domylnaczcionkaakapitu"/>
    <w:link w:val="Tekstdymka"/>
    <w:uiPriority w:val="99"/>
    <w:semiHidden/>
    <w:rsid w:val="00BA2BFD"/>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2075</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WWSI</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Kopacz</dc:creator>
  <cp:keywords/>
  <dc:description/>
  <cp:lastModifiedBy>Magda Kopacz</cp:lastModifiedBy>
  <cp:revision>1</cp:revision>
  <dcterms:created xsi:type="dcterms:W3CDTF">2014-09-22T08:07:00Z</dcterms:created>
  <dcterms:modified xsi:type="dcterms:W3CDTF">2014-09-22T08:08:00Z</dcterms:modified>
</cp:coreProperties>
</file>